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PNRR Antidispersione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Avviso pubblico per la selezione interna di esperti e tutor mediante procedura comparativa dei curricula vitae e professionali e dei progetti formativi proposti e per la realizzazione di interventi atti a ridurre il fenomeno della dispersione scolastica e dell’abbandono, favorendo l’inclusione e il successo formativo delle studentesse e degli studenti più fragili (DM 19 del 02-02-2024).</w:t>
      </w:r>
    </w:p>
    <w:p w:rsidR="00000000" w:rsidDel="00000000" w:rsidP="00000000" w:rsidRDefault="00000000" w:rsidRPr="00000000" w14:paraId="00000007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PNRR – Missione 4: Istruzione e ricerca - Investimento 1.4. “Intervento straordinario finalizzato alla riduzione dei divari territoriali nel I e II ciclo della scuola secondaria e alla lotta alla dispersione scolastica”, </w:t>
      </w:r>
      <w:r w:rsidDel="00000000" w:rsidR="00000000" w:rsidRPr="00000000">
        <w:rPr>
          <w:b w:val="1"/>
          <w:sz w:val="24"/>
          <w:szCs w:val="24"/>
          <w:rtl w:val="0"/>
        </w:rPr>
        <w:t xml:space="preserve"> Codice Avviso: </w:t>
      </w:r>
      <w:r w:rsidDel="00000000" w:rsidR="00000000" w:rsidRPr="00000000">
        <w:rPr>
          <w:b w:val="1"/>
          <w:color w:val="212529"/>
          <w:sz w:val="24"/>
          <w:szCs w:val="24"/>
          <w:highlight w:val="white"/>
          <w:rtl w:val="0"/>
        </w:rPr>
        <w:t xml:space="preserve">M4C1I1.4-2024-1322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CUP: C34D21000820006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"Scuola aperta 2"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D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Scuola aperta 2”: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3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 moduli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Percorsi di Mentoring e orientamento</w:t>
      </w:r>
      <w:r w:rsidDel="00000000" w:rsidR="00000000" w:rsidRPr="00000000">
        <w:rPr>
          <w:sz w:val="24"/>
          <w:szCs w:val="24"/>
          <w:rtl w:val="0"/>
        </w:rPr>
        <w:t xml:space="preserve">" </w:t>
      </w:r>
    </w:p>
    <w:p w:rsidR="00000000" w:rsidDel="00000000" w:rsidP="00000000" w:rsidRDefault="00000000" w:rsidRPr="00000000" w14:paraId="00000015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Laurea o titoli equiparabili afferenti agli ambiti delle competenze di base o pedagogico o metodologie didattiche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Dottorato di ricerca o Master di secondo livello in materie inerenti le competenze di base e gli apprendimenti in età scolare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Formazione specifica acquisita in attività di recupero degli apprendimenti in funzione anti-dispersione scolastica (5 punti per ogni titolo)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nell’ambito di progetti PON-FSE o MIUR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Pubblicazione in ambito scolastico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Progetto sintetico delle attività (max 3000 caratteri)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 per gli altri percorsi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Attestazione professionale attinente la tipologia di incarico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tabs>
                <w:tab w:val="left" w:leader="none" w:pos="6.141732283464876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minimo 10 anni di esperienza nel settore della falegnameria (punti 5 per ogni anno oltre 10 anni)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progetti/attività professionali attinenti la professionalità richiesta negli ultimi 10 anni (punti 5 per ogni incarico)   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 i percorsi formativi e laboratoriali co-curricolari </w:t>
      </w:r>
    </w:p>
    <w:p w:rsidR="00000000" w:rsidDel="00000000" w:rsidP="00000000" w:rsidRDefault="00000000" w:rsidRPr="00000000" w14:paraId="0000004C">
      <w:pPr>
        <w:spacing w:line="209" w:lineRule="auto"/>
        <w:ind w:right="0.47244094488348765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27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Specificare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Competenza informatica dimostrabile con evidenze adeguata all’assolvimento delle procedure richieste (certificazioni/progetti realizzati) (10 punti a certificazione/progetto)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10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pregressa nel ruolo di Tutor in progetto PON FSE o 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12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stesura progettuale di moduli PON-PNRR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